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0"/>
        <w:jc w:val="center"/>
        <w:textAlignment w:val="auto"/>
        <w:rPr>
          <w:rFonts w:hint="eastAsia" w:ascii="仿宋_GB2312" w:hAnsi="仿宋_GB2312" w:eastAsia="仿宋_GB2312" w:cs="仿宋_GB2312"/>
          <w:i w:val="0"/>
          <w:iCs w:val="0"/>
          <w:caps w:val="0"/>
          <w:spacing w:val="0"/>
          <w:sz w:val="32"/>
          <w:szCs w:val="32"/>
        </w:rPr>
      </w:pPr>
      <w:r>
        <w:rPr>
          <w:rFonts w:hint="eastAsia" w:ascii="方正小标宋简体" w:hAnsi="方正小标宋简体" w:eastAsia="方正小标宋简体" w:cs="方正小标宋简体"/>
          <w:i w:val="0"/>
          <w:iCs w:val="0"/>
          <w:caps w:val="0"/>
          <w:color w:val="auto"/>
          <w:spacing w:val="0"/>
          <w:kern w:val="0"/>
          <w:sz w:val="44"/>
          <w:szCs w:val="44"/>
          <w:shd w:val="clear"/>
          <w:lang w:val="en-US" w:eastAsia="zh-CN" w:bidi="ar"/>
        </w:rPr>
        <w:t>额敏县自然资源局 2025 年涉企行政检查工作计划</w:t>
      </w:r>
      <w:r>
        <w:rPr>
          <w:rFonts w:hint="eastAsia" w:ascii="仿宋_GB2312" w:hAnsi="仿宋_GB2312" w:eastAsia="仿宋_GB2312" w:cs="仿宋_GB2312"/>
          <w:i w:val="0"/>
          <w:iCs w:val="0"/>
          <w:caps w:val="0"/>
          <w:spacing w:val="0"/>
          <w:kern w:val="0"/>
          <w:sz w:val="32"/>
          <w:szCs w:val="32"/>
          <w:shd w:val="clear" w:fill="FFFFFF"/>
          <w:lang w:val="en-US" w:eastAsia="zh-CN" w:bidi="ar"/>
        </w:rPr>
        <w:t>​</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仿宋_GB2312" w:hAnsi="仿宋_GB2312" w:eastAsia="仿宋_GB2312" w:cs="仿宋_GB2312"/>
          <w:i w:val="0"/>
          <w:iCs w:val="0"/>
          <w:caps w:val="0"/>
          <w:color w:val="auto"/>
          <w:spacing w:val="0"/>
          <w:kern w:val="0"/>
          <w:sz w:val="32"/>
          <w:szCs w:val="32"/>
          <w:shd w:val="clear"/>
          <w:lang w:val="en-US" w:eastAsia="zh-CN" w:bidi="ar"/>
        </w:rPr>
        <w:t>为深入贯彻落实法治政府建设要求，规范涉企行政检查行为，优化营商环境，</w:t>
      </w:r>
      <w:bookmarkStart w:id="0" w:name="_GoBack"/>
      <w:bookmarkEnd w:id="0"/>
      <w:r>
        <w:rPr>
          <w:rFonts w:hint="eastAsia" w:ascii="仿宋_GB2312" w:hAnsi="仿宋_GB2312" w:eastAsia="仿宋_GB2312" w:cs="仿宋_GB2312"/>
          <w:i w:val="0"/>
          <w:iCs w:val="0"/>
          <w:caps w:val="0"/>
          <w:color w:val="auto"/>
          <w:spacing w:val="0"/>
          <w:kern w:val="0"/>
          <w:sz w:val="32"/>
          <w:szCs w:val="32"/>
          <w:shd w:val="clear"/>
          <w:lang w:val="en-US" w:eastAsia="zh-CN" w:bidi="ar"/>
        </w:rPr>
        <w:t>保障企业合法权益，切实加强自然资源和林草领域监管，根据《中华人民共和国土地管理法》《中华人民共和国矿产资源法》《中华人民共和国城乡规划法》《中华人民共和国森林法》《中华人民共和国草原法》《中华人民共和国测绘法》等法律法规，结合我县实际，制定额敏县自然资源局2025年度涉企行政检查工作计划如下：</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0" w:firstLineChars="200"/>
        <w:jc w:val="left"/>
        <w:textAlignment w:val="auto"/>
        <w:rPr>
          <w:rFonts w:hint="eastAsia" w:ascii="黑体" w:hAnsi="黑体" w:eastAsia="黑体" w:cs="黑体"/>
          <w:i w:val="0"/>
          <w:iCs w:val="0"/>
          <w:caps w:val="0"/>
          <w:color w:val="auto"/>
          <w:spacing w:val="0"/>
          <w:kern w:val="0"/>
          <w:sz w:val="32"/>
          <w:szCs w:val="32"/>
          <w:shd w:val="clear"/>
          <w:lang w:val="en-US" w:eastAsia="zh-CN" w:bidi="ar"/>
        </w:rPr>
      </w:pPr>
      <w:r>
        <w:rPr>
          <w:rFonts w:hint="eastAsia" w:ascii="黑体" w:hAnsi="黑体" w:eastAsia="黑体" w:cs="黑体"/>
          <w:i w:val="0"/>
          <w:iCs w:val="0"/>
          <w:caps w:val="0"/>
          <w:color w:val="auto"/>
          <w:spacing w:val="0"/>
          <w:kern w:val="0"/>
          <w:sz w:val="32"/>
          <w:szCs w:val="32"/>
          <w:shd w:val="clear"/>
          <w:lang w:val="en-US" w:eastAsia="zh-CN" w:bidi="ar"/>
        </w:rPr>
        <w:t>一、工作目标​</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仿宋_GB2312" w:hAnsi="仿宋_GB2312" w:eastAsia="仿宋_GB2312" w:cs="仿宋_GB2312"/>
          <w:i w:val="0"/>
          <w:iCs w:val="0"/>
          <w:caps w:val="0"/>
          <w:color w:val="auto"/>
          <w:spacing w:val="0"/>
          <w:kern w:val="0"/>
          <w:sz w:val="32"/>
          <w:szCs w:val="32"/>
          <w:shd w:val="clear"/>
          <w:lang w:val="en-US" w:eastAsia="zh-CN" w:bidi="ar"/>
        </w:rPr>
        <w:t>以维护自然资源秩序为核心，通过科学统筹、规范高效的行政检查，全面排查整治企业在土地使用、矿产资源开发、城乡规划建设、林草资源利用、测绘活动等方面存在的违法违规行为，推动企业依法依规经营，促进自然资源和林草资源合理开发利用，优化营商环境，实现资源保护与经济社会发展相协调。​</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0" w:firstLineChars="200"/>
        <w:jc w:val="left"/>
        <w:textAlignment w:val="auto"/>
        <w:rPr>
          <w:rFonts w:hint="eastAsia" w:ascii="黑体" w:hAnsi="黑体" w:eastAsia="黑体" w:cs="黑体"/>
          <w:i w:val="0"/>
          <w:iCs w:val="0"/>
          <w:caps w:val="0"/>
          <w:color w:val="auto"/>
          <w:spacing w:val="0"/>
          <w:kern w:val="0"/>
          <w:sz w:val="32"/>
          <w:szCs w:val="32"/>
          <w:shd w:val="clear"/>
          <w:lang w:val="en-US" w:eastAsia="zh-CN" w:bidi="ar"/>
        </w:rPr>
      </w:pPr>
      <w:r>
        <w:rPr>
          <w:rFonts w:hint="eastAsia" w:ascii="黑体" w:hAnsi="黑体" w:eastAsia="黑体" w:cs="黑体"/>
          <w:i w:val="0"/>
          <w:iCs w:val="0"/>
          <w:caps w:val="0"/>
          <w:color w:val="auto"/>
          <w:spacing w:val="0"/>
          <w:kern w:val="0"/>
          <w:sz w:val="32"/>
          <w:szCs w:val="32"/>
          <w:shd w:val="clear"/>
          <w:lang w:val="en-US" w:eastAsia="zh-CN" w:bidi="ar"/>
        </w:rPr>
        <w:t>二、检查对象​</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仿宋_GB2312" w:hAnsi="仿宋_GB2312" w:eastAsia="仿宋_GB2312" w:cs="仿宋_GB2312"/>
          <w:i w:val="0"/>
          <w:iCs w:val="0"/>
          <w:caps w:val="0"/>
          <w:color w:val="auto"/>
          <w:spacing w:val="0"/>
          <w:kern w:val="0"/>
          <w:sz w:val="32"/>
          <w:szCs w:val="32"/>
          <w:shd w:val="clear"/>
          <w:lang w:val="en-US" w:eastAsia="zh-CN" w:bidi="ar"/>
        </w:rPr>
        <w:t>土地使用类企业，矿产资源开发企业，规划建设类企业， 林草资源经营利用企业，测绘资质单位​</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黑体" w:hAnsi="黑体" w:eastAsia="黑体" w:cs="黑体"/>
          <w:i w:val="0"/>
          <w:iCs w:val="0"/>
          <w:caps w:val="0"/>
          <w:color w:val="auto"/>
          <w:spacing w:val="0"/>
          <w:kern w:val="0"/>
          <w:sz w:val="32"/>
          <w:szCs w:val="32"/>
          <w:shd w:val="clear"/>
          <w:lang w:val="en-US" w:eastAsia="zh-CN" w:bidi="ar"/>
        </w:rPr>
        <w:t>三、检查内容</w:t>
      </w:r>
      <w:r>
        <w:rPr>
          <w:rFonts w:hint="eastAsia" w:ascii="仿宋_GB2312" w:hAnsi="仿宋_GB2312" w:eastAsia="仿宋_GB2312" w:cs="仿宋_GB2312"/>
          <w:i w:val="0"/>
          <w:iCs w:val="0"/>
          <w:caps w:val="0"/>
          <w:color w:val="auto"/>
          <w:spacing w:val="0"/>
          <w:kern w:val="0"/>
          <w:sz w:val="32"/>
          <w:szCs w:val="32"/>
          <w:shd w:val="clear"/>
          <w:lang w:val="en-US" w:eastAsia="zh-CN" w:bidi="ar"/>
        </w:rPr>
        <w:t>​</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3" w:firstLineChars="200"/>
        <w:jc w:val="left"/>
        <w:textAlignment w:val="auto"/>
        <w:rPr>
          <w:rFonts w:hint="eastAsia" w:ascii="楷体_GB2312" w:hAnsi="楷体_GB2312" w:eastAsia="楷体_GB2312" w:cs="楷体_GB2312"/>
          <w:b/>
          <w:bCs/>
          <w:i w:val="0"/>
          <w:iCs w:val="0"/>
          <w:caps w:val="0"/>
          <w:color w:val="auto"/>
          <w:spacing w:val="0"/>
          <w:kern w:val="0"/>
          <w:sz w:val="32"/>
          <w:szCs w:val="32"/>
          <w:shd w:val="clear"/>
          <w:lang w:val="en-US" w:eastAsia="zh-CN" w:bidi="ar"/>
        </w:rPr>
      </w:pPr>
      <w:r>
        <w:rPr>
          <w:rFonts w:hint="eastAsia" w:ascii="楷体_GB2312" w:hAnsi="楷体_GB2312" w:eastAsia="楷体_GB2312" w:cs="楷体_GB2312"/>
          <w:b/>
          <w:bCs/>
          <w:i w:val="0"/>
          <w:iCs w:val="0"/>
          <w:caps w:val="0"/>
          <w:color w:val="auto"/>
          <w:spacing w:val="0"/>
          <w:kern w:val="0"/>
          <w:sz w:val="32"/>
          <w:szCs w:val="32"/>
          <w:shd w:val="clear"/>
          <w:lang w:val="en-US" w:eastAsia="zh-CN" w:bidi="ar"/>
        </w:rPr>
        <w:t>（一） 土地使用情况检查。​</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仿宋_GB2312" w:hAnsi="仿宋_GB2312" w:eastAsia="仿宋_GB2312" w:cs="仿宋_GB2312"/>
          <w:i w:val="0"/>
          <w:iCs w:val="0"/>
          <w:caps w:val="0"/>
          <w:color w:val="auto"/>
          <w:spacing w:val="0"/>
          <w:kern w:val="0"/>
          <w:sz w:val="32"/>
          <w:szCs w:val="32"/>
          <w:shd w:val="clear"/>
          <w:lang w:val="en-US" w:eastAsia="zh-CN" w:bidi="ar"/>
        </w:rPr>
        <w:t>企业是否依法取得国有建设用地使用权，土地使用证等相关审批手续是否齐全、有效。实际用地范围、用途、面积是否与批准内容一致，是否存在超占、改变用途、闲置土地等违法违规行为。​</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3"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楷体_GB2312" w:hAnsi="楷体_GB2312" w:eastAsia="楷体_GB2312" w:cs="楷体_GB2312"/>
          <w:b/>
          <w:bCs/>
          <w:i w:val="0"/>
          <w:iCs w:val="0"/>
          <w:caps w:val="0"/>
          <w:color w:val="auto"/>
          <w:spacing w:val="0"/>
          <w:kern w:val="0"/>
          <w:sz w:val="32"/>
          <w:szCs w:val="32"/>
          <w:shd w:val="clear"/>
          <w:lang w:val="en-US" w:eastAsia="zh-CN" w:bidi="ar"/>
        </w:rPr>
        <w:t>（二）矿产资源开发情况检查。</w:t>
      </w:r>
      <w:r>
        <w:rPr>
          <w:rFonts w:hint="eastAsia" w:ascii="仿宋_GB2312" w:hAnsi="仿宋_GB2312" w:eastAsia="仿宋_GB2312" w:cs="仿宋_GB2312"/>
          <w:i w:val="0"/>
          <w:iCs w:val="0"/>
          <w:caps w:val="0"/>
          <w:color w:val="auto"/>
          <w:spacing w:val="0"/>
          <w:kern w:val="0"/>
          <w:sz w:val="32"/>
          <w:szCs w:val="32"/>
          <w:shd w:val="clear"/>
          <w:lang w:val="en-US" w:eastAsia="zh-CN" w:bidi="ar"/>
        </w:rPr>
        <w:t>​</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320" w:firstLineChars="1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仿宋_GB2312" w:hAnsi="仿宋_GB2312" w:eastAsia="仿宋_GB2312" w:cs="仿宋_GB2312"/>
          <w:i w:val="0"/>
          <w:iCs w:val="0"/>
          <w:caps w:val="0"/>
          <w:color w:val="auto"/>
          <w:spacing w:val="0"/>
          <w:kern w:val="0"/>
          <w:sz w:val="32"/>
          <w:szCs w:val="32"/>
          <w:shd w:val="clear"/>
          <w:lang w:val="en-US" w:eastAsia="zh-CN" w:bidi="ar"/>
        </w:rPr>
        <w:t>采矿企业是否持有合法有效的采矿许可证，是否存在无证开采、越界开采、以采代探等违法行为。开采活动是否符合矿产资源开发利用方案、地质环境保护与土地复垦方案等要求，是否落实安全生产和生态环境保护措施。​</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3"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楷体_GB2312" w:hAnsi="楷体_GB2312" w:eastAsia="楷体_GB2312" w:cs="楷体_GB2312"/>
          <w:b/>
          <w:bCs/>
          <w:i w:val="0"/>
          <w:iCs w:val="0"/>
          <w:caps w:val="0"/>
          <w:color w:val="auto"/>
          <w:spacing w:val="0"/>
          <w:kern w:val="0"/>
          <w:sz w:val="32"/>
          <w:szCs w:val="32"/>
          <w:shd w:val="clear"/>
          <w:lang w:val="en-US" w:eastAsia="zh-CN" w:bidi="ar"/>
        </w:rPr>
        <w:t>（三）城乡规划建设情况检查。</w:t>
      </w:r>
      <w:r>
        <w:rPr>
          <w:rFonts w:hint="eastAsia" w:ascii="仿宋_GB2312" w:hAnsi="仿宋_GB2312" w:eastAsia="仿宋_GB2312" w:cs="仿宋_GB2312"/>
          <w:i w:val="0"/>
          <w:iCs w:val="0"/>
          <w:caps w:val="0"/>
          <w:color w:val="auto"/>
          <w:spacing w:val="0"/>
          <w:kern w:val="0"/>
          <w:sz w:val="32"/>
          <w:szCs w:val="32"/>
          <w:shd w:val="clear"/>
          <w:lang w:val="en-US" w:eastAsia="zh-CN" w:bidi="ar"/>
        </w:rPr>
        <w:t>​</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仿宋_GB2312" w:hAnsi="仿宋_GB2312" w:eastAsia="仿宋_GB2312" w:cs="仿宋_GB2312"/>
          <w:i w:val="0"/>
          <w:iCs w:val="0"/>
          <w:caps w:val="0"/>
          <w:color w:val="auto"/>
          <w:spacing w:val="0"/>
          <w:kern w:val="0"/>
          <w:sz w:val="32"/>
          <w:szCs w:val="32"/>
          <w:shd w:val="clear"/>
          <w:lang w:val="en-US" w:eastAsia="zh-CN" w:bidi="ar"/>
        </w:rPr>
        <w:t>建设项目是否取得建设工程规划许可证等规划审批文件，手续是否完备。建设项目的位置、规模、建筑高度等是否与规划许可内容相符，是否存在擅自变更规划条件、未批先建等违规行为。建设项目配套的基础设施和公共服务设施是否按照规划要求同步建设。​</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3" w:firstLineChars="200"/>
        <w:jc w:val="left"/>
        <w:textAlignment w:val="auto"/>
        <w:rPr>
          <w:rFonts w:hint="eastAsia" w:ascii="楷体_GB2312" w:hAnsi="楷体_GB2312" w:eastAsia="楷体_GB2312" w:cs="楷体_GB2312"/>
          <w:i w:val="0"/>
          <w:iCs w:val="0"/>
          <w:caps w:val="0"/>
          <w:color w:val="auto"/>
          <w:spacing w:val="0"/>
          <w:kern w:val="0"/>
          <w:sz w:val="32"/>
          <w:szCs w:val="32"/>
          <w:shd w:val="clear"/>
          <w:lang w:val="en-US" w:eastAsia="zh-CN" w:bidi="ar"/>
        </w:rPr>
      </w:pPr>
      <w:r>
        <w:rPr>
          <w:rFonts w:hint="eastAsia" w:ascii="楷体_GB2312" w:hAnsi="楷体_GB2312" w:eastAsia="楷体_GB2312" w:cs="楷体_GB2312"/>
          <w:b/>
          <w:bCs/>
          <w:i w:val="0"/>
          <w:iCs w:val="0"/>
          <w:caps w:val="0"/>
          <w:color w:val="auto"/>
          <w:spacing w:val="0"/>
          <w:kern w:val="0"/>
          <w:sz w:val="32"/>
          <w:szCs w:val="32"/>
          <w:shd w:val="clear"/>
          <w:lang w:val="en-US" w:eastAsia="zh-CN" w:bidi="ar"/>
        </w:rPr>
        <w:t>（四） 林草资源经营利用情况检查。</w:t>
      </w:r>
      <w:r>
        <w:rPr>
          <w:rFonts w:hint="eastAsia" w:ascii="楷体_GB2312" w:hAnsi="楷体_GB2312" w:eastAsia="楷体_GB2312" w:cs="楷体_GB2312"/>
          <w:i w:val="0"/>
          <w:iCs w:val="0"/>
          <w:caps w:val="0"/>
          <w:color w:val="auto"/>
          <w:spacing w:val="0"/>
          <w:kern w:val="0"/>
          <w:sz w:val="32"/>
          <w:szCs w:val="32"/>
          <w:shd w:val="clear"/>
          <w:lang w:val="en-US" w:eastAsia="zh-CN" w:bidi="ar"/>
        </w:rPr>
        <w:t>​</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仿宋_GB2312" w:hAnsi="仿宋_GB2312" w:eastAsia="仿宋_GB2312" w:cs="仿宋_GB2312"/>
          <w:i w:val="0"/>
          <w:iCs w:val="0"/>
          <w:caps w:val="0"/>
          <w:color w:val="auto"/>
          <w:spacing w:val="0"/>
          <w:kern w:val="0"/>
          <w:sz w:val="32"/>
          <w:szCs w:val="32"/>
          <w:shd w:val="clear"/>
          <w:lang w:val="en-US" w:eastAsia="zh-CN" w:bidi="ar"/>
        </w:rPr>
        <w:t>林木采伐企业是否持有林木采伐许可证，采伐范围、数量、方式是否与许可证内容一致，伐后更新造林措施是否落实。木材加工、林产品经营企业原料来源是否合法，是否存在收购、加工、经营盗伐滥伐林木及其制品的行为。草原畜牧业企业是否存在超载过牧、非法开垦草原等破坏草原生态的行为，草原征占用是否依法依规办理审批手续。林下经济开发企业是否在不破坏林草资源的前提下合理开展经营活动，是否存在违规改变林地用途等问题。野生动物人工繁育及制品经营企业是否持有相关许可证件，繁育、经营活动是否符合规定，来源和流向是否可追溯。​</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3"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楷体_GB2312" w:hAnsi="楷体_GB2312" w:eastAsia="楷体_GB2312" w:cs="楷体_GB2312"/>
          <w:b/>
          <w:bCs/>
          <w:i w:val="0"/>
          <w:iCs w:val="0"/>
          <w:caps w:val="0"/>
          <w:color w:val="auto"/>
          <w:spacing w:val="0"/>
          <w:kern w:val="0"/>
          <w:sz w:val="32"/>
          <w:szCs w:val="32"/>
          <w:shd w:val="clear"/>
          <w:lang w:val="en-US" w:eastAsia="zh-CN" w:bidi="ar"/>
        </w:rPr>
        <w:t>（五）测绘活动情况检查。</w:t>
      </w:r>
      <w:r>
        <w:rPr>
          <w:rFonts w:hint="eastAsia" w:ascii="仿宋_GB2312" w:hAnsi="仿宋_GB2312" w:eastAsia="仿宋_GB2312" w:cs="仿宋_GB2312"/>
          <w:i w:val="0"/>
          <w:iCs w:val="0"/>
          <w:caps w:val="0"/>
          <w:color w:val="auto"/>
          <w:spacing w:val="0"/>
          <w:kern w:val="0"/>
          <w:sz w:val="32"/>
          <w:szCs w:val="32"/>
          <w:shd w:val="clear"/>
          <w:lang w:val="en-US" w:eastAsia="zh-CN" w:bidi="ar"/>
        </w:rPr>
        <w:t>​</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仿宋_GB2312" w:hAnsi="仿宋_GB2312" w:eastAsia="仿宋_GB2312" w:cs="仿宋_GB2312"/>
          <w:i w:val="0"/>
          <w:iCs w:val="0"/>
          <w:caps w:val="0"/>
          <w:color w:val="auto"/>
          <w:spacing w:val="0"/>
          <w:kern w:val="0"/>
          <w:sz w:val="32"/>
          <w:szCs w:val="32"/>
          <w:shd w:val="clear"/>
          <w:lang w:val="en-US" w:eastAsia="zh-CN" w:bidi="ar"/>
        </w:rPr>
        <w:t>测绘资质单位是否在资质等级许可的范围内从事测绘活动，测绘资质证书是否合法有效，是否存在无证测绘、超资质等级或超业务范围测绘等行为；测绘项目是否依法履行备案手续；测绘成果质量是否符合国家标准和规范，是否按规定汇交测绘成果资料；测绘单位是否落实测绘成果保密管理措施，是否存在泄露国家秘密、损害国家安全等行为。​</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黑体" w:hAnsi="黑体" w:eastAsia="黑体" w:cs="黑体"/>
          <w:i w:val="0"/>
          <w:iCs w:val="0"/>
          <w:caps w:val="0"/>
          <w:color w:val="auto"/>
          <w:spacing w:val="0"/>
          <w:kern w:val="0"/>
          <w:sz w:val="32"/>
          <w:szCs w:val="32"/>
          <w:shd w:val="clear"/>
          <w:lang w:val="en-US" w:eastAsia="zh-CN" w:bidi="ar"/>
        </w:rPr>
        <w:t>四、检查方式</w:t>
      </w:r>
      <w:r>
        <w:rPr>
          <w:rFonts w:hint="eastAsia" w:ascii="仿宋_GB2312" w:hAnsi="仿宋_GB2312" w:eastAsia="仿宋_GB2312" w:cs="仿宋_GB2312"/>
          <w:i w:val="0"/>
          <w:iCs w:val="0"/>
          <w:caps w:val="0"/>
          <w:color w:val="auto"/>
          <w:spacing w:val="0"/>
          <w:kern w:val="0"/>
          <w:sz w:val="32"/>
          <w:szCs w:val="32"/>
          <w:shd w:val="clear"/>
          <w:lang w:val="en-US" w:eastAsia="zh-CN" w:bidi="ar"/>
        </w:rPr>
        <w:t>​</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3"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楷体_GB2312" w:hAnsi="楷体_GB2312" w:eastAsia="楷体_GB2312" w:cs="楷体_GB2312"/>
          <w:b/>
          <w:bCs/>
          <w:i w:val="0"/>
          <w:iCs w:val="0"/>
          <w:caps w:val="0"/>
          <w:color w:val="auto"/>
          <w:spacing w:val="0"/>
          <w:kern w:val="0"/>
          <w:sz w:val="32"/>
          <w:szCs w:val="32"/>
          <w:shd w:val="clear"/>
          <w:lang w:val="en-US" w:eastAsia="zh-CN" w:bidi="ar"/>
        </w:rPr>
        <w:t>（一）日常巡查检查。</w:t>
      </w:r>
      <w:r>
        <w:rPr>
          <w:rFonts w:hint="eastAsia" w:ascii="仿宋_GB2312" w:hAnsi="仿宋_GB2312" w:eastAsia="仿宋_GB2312" w:cs="仿宋_GB2312"/>
          <w:i w:val="0"/>
          <w:iCs w:val="0"/>
          <w:caps w:val="0"/>
          <w:color w:val="auto"/>
          <w:spacing w:val="0"/>
          <w:kern w:val="0"/>
          <w:sz w:val="32"/>
          <w:szCs w:val="32"/>
          <w:shd w:val="clear"/>
          <w:lang w:val="en-US" w:eastAsia="zh-CN" w:bidi="ar"/>
        </w:rPr>
        <w:t>​</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仿宋_GB2312" w:hAnsi="仿宋_GB2312" w:eastAsia="仿宋_GB2312" w:cs="仿宋_GB2312"/>
          <w:i w:val="0"/>
          <w:iCs w:val="0"/>
          <w:caps w:val="0"/>
          <w:color w:val="auto"/>
          <w:spacing w:val="0"/>
          <w:kern w:val="0"/>
          <w:sz w:val="32"/>
          <w:szCs w:val="32"/>
          <w:shd w:val="clear"/>
          <w:lang w:val="en-US" w:eastAsia="zh-CN" w:bidi="ar"/>
        </w:rPr>
        <w:t>执法人员按照责任区域，定期对企业开展日常巡查，及时发现和制止违法违规行为。全年对重点监管企业巡查不少于 4 次，一般企业巡查不少于 2 次，林草资源相关企业、测绘资质单位根据实际情况合理安排巡查频次。​</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3"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楷体_GB2312" w:hAnsi="楷体_GB2312" w:eastAsia="楷体_GB2312" w:cs="楷体_GB2312"/>
          <w:b/>
          <w:bCs/>
          <w:i w:val="0"/>
          <w:iCs w:val="0"/>
          <w:caps w:val="0"/>
          <w:color w:val="auto"/>
          <w:spacing w:val="0"/>
          <w:kern w:val="0"/>
          <w:sz w:val="32"/>
          <w:szCs w:val="32"/>
          <w:shd w:val="clear"/>
          <w:lang w:val="en-US" w:eastAsia="zh-CN" w:bidi="ar"/>
        </w:rPr>
        <w:t>（二）专项检查。</w:t>
      </w:r>
      <w:r>
        <w:rPr>
          <w:rFonts w:hint="eastAsia" w:ascii="仿宋_GB2312" w:hAnsi="仿宋_GB2312" w:eastAsia="仿宋_GB2312" w:cs="仿宋_GB2312"/>
          <w:i w:val="0"/>
          <w:iCs w:val="0"/>
          <w:caps w:val="0"/>
          <w:color w:val="auto"/>
          <w:spacing w:val="0"/>
          <w:kern w:val="0"/>
          <w:sz w:val="32"/>
          <w:szCs w:val="32"/>
          <w:shd w:val="clear"/>
          <w:lang w:val="en-US" w:eastAsia="zh-CN" w:bidi="ar"/>
        </w:rPr>
        <w:t>​</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仿宋_GB2312" w:hAnsi="仿宋_GB2312" w:eastAsia="仿宋_GB2312" w:cs="仿宋_GB2312"/>
          <w:i w:val="0"/>
          <w:iCs w:val="0"/>
          <w:caps w:val="0"/>
          <w:color w:val="auto"/>
          <w:spacing w:val="0"/>
          <w:kern w:val="0"/>
          <w:sz w:val="32"/>
          <w:szCs w:val="32"/>
          <w:shd w:val="clear"/>
          <w:lang w:val="en-US" w:eastAsia="zh-CN" w:bidi="ar"/>
        </w:rPr>
        <w:t>针对特定领域、重点问题或突出时段，组织开展专项检查行动。如在矿产资源开发旺季开展矿产资源开发秩序专项检查，在房地产开发集中区域开展规划建设专项检查，在森林防火期开展森林资源保护专项检查，在草原生长季开展草原资源保护专项检查，针对测绘领域突出问题开展测绘市场秩序专项检查等。​</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3"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楷体_GB2312" w:hAnsi="楷体_GB2312" w:eastAsia="楷体_GB2312" w:cs="楷体_GB2312"/>
          <w:b/>
          <w:bCs/>
          <w:i w:val="0"/>
          <w:iCs w:val="0"/>
          <w:caps w:val="0"/>
          <w:color w:val="auto"/>
          <w:spacing w:val="0"/>
          <w:kern w:val="0"/>
          <w:sz w:val="32"/>
          <w:szCs w:val="32"/>
          <w:shd w:val="clear"/>
          <w:lang w:val="en-US" w:eastAsia="zh-CN" w:bidi="ar"/>
        </w:rPr>
        <w:t>（三）联合检查。</w:t>
      </w:r>
      <w:r>
        <w:rPr>
          <w:rFonts w:hint="eastAsia" w:ascii="仿宋_GB2312" w:hAnsi="仿宋_GB2312" w:eastAsia="仿宋_GB2312" w:cs="仿宋_GB2312"/>
          <w:i w:val="0"/>
          <w:iCs w:val="0"/>
          <w:caps w:val="0"/>
          <w:color w:val="auto"/>
          <w:spacing w:val="0"/>
          <w:kern w:val="0"/>
          <w:sz w:val="32"/>
          <w:szCs w:val="32"/>
          <w:shd w:val="clear"/>
          <w:lang w:val="en-US" w:eastAsia="zh-CN" w:bidi="ar"/>
        </w:rPr>
        <w:t>​</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仿宋_GB2312" w:hAnsi="仿宋_GB2312" w:eastAsia="仿宋_GB2312" w:cs="仿宋_GB2312"/>
          <w:i w:val="0"/>
          <w:iCs w:val="0"/>
          <w:caps w:val="0"/>
          <w:color w:val="auto"/>
          <w:spacing w:val="0"/>
          <w:kern w:val="0"/>
          <w:sz w:val="32"/>
          <w:szCs w:val="32"/>
          <w:shd w:val="clear"/>
          <w:lang w:val="en-US" w:eastAsia="zh-CN" w:bidi="ar"/>
        </w:rPr>
        <w:t>加强与生态环境、应急管理、住建、市场监管、公安、保密等部门协作，针对复杂、重大违法违规问题，开展联合执法检查，形成监管合力。全年联合检查不少于 2 次，针对林草资源保护，至少与相关部门开展 1 次联合执法行动，严厉打击破坏林草资源的违法犯罪行为；针对测绘领域重大违法违规问题，联合保密等部门开展专项执法行动，维护测绘市场秩序和国家安全。​</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黑体" w:hAnsi="黑体" w:eastAsia="黑体" w:cs="黑体"/>
          <w:i w:val="0"/>
          <w:iCs w:val="0"/>
          <w:caps w:val="0"/>
          <w:color w:val="auto"/>
          <w:spacing w:val="0"/>
          <w:kern w:val="0"/>
          <w:sz w:val="32"/>
          <w:szCs w:val="32"/>
          <w:shd w:val="clear"/>
          <w:lang w:val="en-US" w:eastAsia="zh-CN" w:bidi="ar"/>
        </w:rPr>
        <w:t>五、工作要求</w:t>
      </w:r>
      <w:r>
        <w:rPr>
          <w:rFonts w:hint="eastAsia" w:ascii="仿宋_GB2312" w:hAnsi="仿宋_GB2312" w:eastAsia="仿宋_GB2312" w:cs="仿宋_GB2312"/>
          <w:i w:val="0"/>
          <w:iCs w:val="0"/>
          <w:caps w:val="0"/>
          <w:color w:val="auto"/>
          <w:spacing w:val="0"/>
          <w:kern w:val="0"/>
          <w:sz w:val="32"/>
          <w:szCs w:val="32"/>
          <w:shd w:val="clear"/>
          <w:lang w:val="en-US" w:eastAsia="zh-CN" w:bidi="ar"/>
        </w:rPr>
        <w:t>​</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3" w:firstLineChars="200"/>
        <w:jc w:val="left"/>
        <w:textAlignment w:val="auto"/>
        <w:rPr>
          <w:rFonts w:hint="eastAsia" w:ascii="楷体_GB2312" w:hAnsi="楷体_GB2312" w:eastAsia="楷体_GB2312" w:cs="楷体_GB2312"/>
          <w:b/>
          <w:bCs/>
          <w:i w:val="0"/>
          <w:iCs w:val="0"/>
          <w:caps w:val="0"/>
          <w:color w:val="auto"/>
          <w:spacing w:val="0"/>
          <w:kern w:val="0"/>
          <w:sz w:val="32"/>
          <w:szCs w:val="32"/>
          <w:shd w:val="clear"/>
          <w:lang w:val="en-US" w:eastAsia="zh-CN" w:bidi="ar"/>
        </w:rPr>
      </w:pPr>
      <w:r>
        <w:rPr>
          <w:rFonts w:hint="eastAsia" w:ascii="楷体_GB2312" w:hAnsi="楷体_GB2312" w:eastAsia="楷体_GB2312" w:cs="楷体_GB2312"/>
          <w:b/>
          <w:bCs/>
          <w:i w:val="0"/>
          <w:iCs w:val="0"/>
          <w:caps w:val="0"/>
          <w:color w:val="auto"/>
          <w:spacing w:val="0"/>
          <w:kern w:val="0"/>
          <w:sz w:val="32"/>
          <w:szCs w:val="32"/>
          <w:shd w:val="clear"/>
          <w:lang w:val="en-US" w:eastAsia="zh-CN" w:bidi="ar"/>
        </w:rPr>
        <w:t>（一）加强组织领导。​</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仿宋_GB2312" w:hAnsi="仿宋_GB2312" w:eastAsia="仿宋_GB2312" w:cs="仿宋_GB2312"/>
          <w:i w:val="0"/>
          <w:iCs w:val="0"/>
          <w:caps w:val="0"/>
          <w:color w:val="auto"/>
          <w:spacing w:val="0"/>
          <w:kern w:val="0"/>
          <w:sz w:val="32"/>
          <w:szCs w:val="32"/>
          <w:shd w:val="clear"/>
          <w:lang w:val="en-US" w:eastAsia="zh-CN" w:bidi="ar"/>
        </w:rPr>
        <w:t>成立以局主要领导为组长，分管领导为副组长，各相关科室负责人为成员的执法检查工作领导小组，统筹协调检查工作，确保各项任务落实到位，明确林草资源管理科室、测绘管理科室在检查工作中的职责和任务。​</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3"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楷体_GB2312" w:hAnsi="楷体_GB2312" w:eastAsia="楷体_GB2312" w:cs="楷体_GB2312"/>
          <w:b/>
          <w:bCs/>
          <w:i w:val="0"/>
          <w:iCs w:val="0"/>
          <w:caps w:val="0"/>
          <w:color w:val="auto"/>
          <w:spacing w:val="0"/>
          <w:kern w:val="0"/>
          <w:sz w:val="32"/>
          <w:szCs w:val="32"/>
          <w:shd w:val="clear"/>
          <w:lang w:val="en-US" w:eastAsia="zh-CN" w:bidi="ar"/>
        </w:rPr>
        <w:t>（二）规范执法行为。</w:t>
      </w:r>
      <w:r>
        <w:rPr>
          <w:rFonts w:hint="eastAsia" w:ascii="仿宋_GB2312" w:hAnsi="仿宋_GB2312" w:eastAsia="仿宋_GB2312" w:cs="仿宋_GB2312"/>
          <w:i w:val="0"/>
          <w:iCs w:val="0"/>
          <w:caps w:val="0"/>
          <w:color w:val="auto"/>
          <w:spacing w:val="0"/>
          <w:kern w:val="0"/>
          <w:sz w:val="32"/>
          <w:szCs w:val="32"/>
          <w:shd w:val="clear"/>
          <w:lang w:val="en-US" w:eastAsia="zh-CN" w:bidi="ar"/>
        </w:rPr>
        <w:t>​</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仿宋_GB2312" w:hAnsi="仿宋_GB2312" w:eastAsia="仿宋_GB2312" w:cs="仿宋_GB2312"/>
          <w:i w:val="0"/>
          <w:iCs w:val="0"/>
          <w:caps w:val="0"/>
          <w:color w:val="auto"/>
          <w:spacing w:val="0"/>
          <w:kern w:val="0"/>
          <w:sz w:val="32"/>
          <w:szCs w:val="32"/>
          <w:shd w:val="clear"/>
          <w:lang w:val="en-US" w:eastAsia="zh-CN" w:bidi="ar"/>
        </w:rPr>
        <w:t>执法人员开展检查时，必须严格遵守法定程序，出示执法证件，规范使用执法记录仪等设备，做到文明执法、公正执法。检查过程中不得干扰企业正常生产经营活动，不得索取或收受企业财物，不得谋取其他利益。在林草资源执法检查中，要注重保护生态环境，避免因执法活动对林草资源造成不必要的破坏；在测绘执法检查中，严格遵守保密规定，保护国家秘密安全。​</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3"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楷体_GB2312" w:hAnsi="楷体_GB2312" w:eastAsia="楷体_GB2312" w:cs="楷体_GB2312"/>
          <w:b/>
          <w:bCs/>
          <w:i w:val="0"/>
          <w:iCs w:val="0"/>
          <w:caps w:val="0"/>
          <w:color w:val="auto"/>
          <w:spacing w:val="0"/>
          <w:kern w:val="0"/>
          <w:sz w:val="32"/>
          <w:szCs w:val="32"/>
          <w:shd w:val="clear"/>
          <w:lang w:val="en-US" w:eastAsia="zh-CN" w:bidi="ar"/>
        </w:rPr>
        <w:t>（三） 强化结果运用。</w:t>
      </w:r>
      <w:r>
        <w:rPr>
          <w:rFonts w:hint="eastAsia" w:ascii="仿宋_GB2312" w:hAnsi="仿宋_GB2312" w:eastAsia="仿宋_GB2312" w:cs="仿宋_GB2312"/>
          <w:i w:val="0"/>
          <w:iCs w:val="0"/>
          <w:caps w:val="0"/>
          <w:color w:val="auto"/>
          <w:spacing w:val="0"/>
          <w:kern w:val="0"/>
          <w:sz w:val="32"/>
          <w:szCs w:val="32"/>
          <w:shd w:val="clear"/>
          <w:lang w:val="en-US" w:eastAsia="zh-CN" w:bidi="ar"/>
        </w:rPr>
        <w:t>​</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仿宋_GB2312" w:hAnsi="仿宋_GB2312" w:eastAsia="仿宋_GB2312" w:cs="仿宋_GB2312"/>
          <w:i w:val="0"/>
          <w:iCs w:val="0"/>
          <w:caps w:val="0"/>
          <w:color w:val="auto"/>
          <w:spacing w:val="0"/>
          <w:kern w:val="0"/>
          <w:sz w:val="32"/>
          <w:szCs w:val="32"/>
          <w:shd w:val="clear"/>
          <w:lang w:val="en-US" w:eastAsia="zh-CN" w:bidi="ar"/>
        </w:rPr>
        <w:t>对检查中发现的违法违规行为，依法依规严肃查处，责令限期整改；对整改情况进行跟踪复查，确保整改到位。及时将检查结果录入相关监管平台，依法向社会公开，接受社会监督。针对测绘领域违法违规行为，依法依规采取行政处罚、信用惩戒等措施，维护测绘市场良好秩序。​</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3"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楷体_GB2312" w:hAnsi="楷体_GB2312" w:eastAsia="楷体_GB2312" w:cs="楷体_GB2312"/>
          <w:b/>
          <w:bCs/>
          <w:i w:val="0"/>
          <w:iCs w:val="0"/>
          <w:caps w:val="0"/>
          <w:color w:val="auto"/>
          <w:spacing w:val="0"/>
          <w:kern w:val="0"/>
          <w:sz w:val="32"/>
          <w:szCs w:val="32"/>
          <w:shd w:val="clear"/>
          <w:lang w:val="en-US" w:eastAsia="zh-CN" w:bidi="ar"/>
        </w:rPr>
        <w:t>（四）优化服务指导。</w:t>
      </w:r>
      <w:r>
        <w:rPr>
          <w:rFonts w:hint="eastAsia" w:ascii="仿宋_GB2312" w:hAnsi="仿宋_GB2312" w:eastAsia="仿宋_GB2312" w:cs="仿宋_GB2312"/>
          <w:i w:val="0"/>
          <w:iCs w:val="0"/>
          <w:caps w:val="0"/>
          <w:color w:val="auto"/>
          <w:spacing w:val="0"/>
          <w:kern w:val="0"/>
          <w:sz w:val="32"/>
          <w:szCs w:val="32"/>
          <w:shd w:val="clear"/>
          <w:lang w:val="en-US" w:eastAsia="zh-CN" w:bidi="ar"/>
        </w:rPr>
        <w:t>​</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仿宋_GB2312" w:hAnsi="仿宋_GB2312" w:eastAsia="仿宋_GB2312" w:cs="仿宋_GB2312"/>
          <w:i w:val="0"/>
          <w:iCs w:val="0"/>
          <w:caps w:val="0"/>
          <w:color w:val="auto"/>
          <w:spacing w:val="0"/>
          <w:kern w:val="0"/>
          <w:sz w:val="32"/>
          <w:szCs w:val="32"/>
          <w:shd w:val="clear"/>
          <w:lang w:val="en-US" w:eastAsia="zh-CN" w:bidi="ar"/>
        </w:rPr>
        <w:t>在开展行政检查的同时，加强对企业的政策法规宣传和业务指导，帮助企业提高依法依规经营意识和管理水平，主动为企业排忧解难，营造良好的营商环境。针对林草资源经营利用企业，提供林草种植、养护、合理开发利用等方面的技术指导和咨询服务；针对测绘资质单位，提供测绘政策法规解读、测绘技术培训、测绘成果汇交指导等服务，助力测绘行业健康发展。​</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r>
        <w:rPr>
          <w:rFonts w:hint="eastAsia" w:ascii="仿宋_GB2312" w:hAnsi="仿宋_GB2312" w:eastAsia="仿宋_GB2312" w:cs="仿宋_GB2312"/>
          <w:i w:val="0"/>
          <w:iCs w:val="0"/>
          <w:caps w:val="0"/>
          <w:color w:val="auto"/>
          <w:spacing w:val="0"/>
          <w:kern w:val="0"/>
          <w:sz w:val="32"/>
          <w:szCs w:val="32"/>
          <w:shd w:val="clear"/>
          <w:lang w:val="en-US" w:eastAsia="zh-CN" w:bidi="ar"/>
        </w:rPr>
        <w:t>以上新增了测绘相关内容，使计划更全面。若你觉得在表述、篇幅等方面有调整需求，欢迎随时告诉我。​</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p>
    <w:p>
      <w:pPr>
        <w:keepNext w:val="0"/>
        <w:keepLines w:val="0"/>
        <w:pageBreakBefore w:val="0"/>
        <w:widowControl w:val="0"/>
        <w:kinsoku/>
        <w:wordWrap/>
        <w:overflowPunct/>
        <w:topLinePunct w:val="0"/>
        <w:autoSpaceDE/>
        <w:autoSpaceDN/>
        <w:bidi w:val="0"/>
        <w:adjustRightInd/>
        <w:snapToGrid/>
        <w:spacing w:line="520" w:lineRule="exact"/>
        <w:ind w:firstLine="4480" w:firstLineChars="1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额敏县自然资源局</w:t>
      </w:r>
    </w:p>
    <w:p>
      <w:pPr>
        <w:keepNext w:val="0"/>
        <w:keepLines w:val="0"/>
        <w:pageBreakBefore w:val="0"/>
        <w:widowControl w:val="0"/>
        <w:kinsoku/>
        <w:wordWrap/>
        <w:overflowPunct/>
        <w:topLinePunct w:val="0"/>
        <w:autoSpaceDE/>
        <w:autoSpaceDN/>
        <w:bidi w:val="0"/>
        <w:adjustRightInd/>
        <w:snapToGrid/>
        <w:spacing w:line="520" w:lineRule="exact"/>
        <w:ind w:firstLine="4480" w:firstLineChars="14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2025年5月19日</w:t>
      </w:r>
    </w:p>
    <w:p>
      <w:pPr>
        <w:keepNext w:val="0"/>
        <w:keepLines w:val="0"/>
        <w:pageBreakBefore w:val="0"/>
        <w:widowControl/>
        <w:suppressLineNumbers w:val="0"/>
        <w:shd w:val="clear"/>
        <w:kinsoku/>
        <w:wordWrap/>
        <w:overflowPunct/>
        <w:topLinePunct w:val="0"/>
        <w:autoSpaceDE/>
        <w:autoSpaceDN/>
        <w:bidi w:val="0"/>
        <w:adjustRightInd/>
        <w:snapToGrid/>
        <w:spacing w:before="0" w:beforeAutospacing="0" w:afterAutospacing="0" w:line="520" w:lineRule="exact"/>
        <w:ind w:left="0" w:firstLine="0"/>
        <w:jc w:val="left"/>
        <w:textAlignment w:val="auto"/>
        <w:rPr>
          <w:rFonts w:hint="eastAsia" w:ascii="仿宋_GB2312" w:hAnsi="仿宋_GB2312" w:eastAsia="仿宋_GB2312" w:cs="仿宋_GB2312"/>
          <w:i w:val="0"/>
          <w:iCs w:val="0"/>
          <w:caps w:val="0"/>
          <w:color w:val="auto"/>
          <w:spacing w:val="0"/>
          <w:kern w:val="0"/>
          <w:sz w:val="32"/>
          <w:szCs w:val="32"/>
          <w:shd w:val="clear"/>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0230A"/>
    <w:rsid w:val="02E21183"/>
    <w:rsid w:val="3F282102"/>
    <w:rsid w:val="65D7736A"/>
    <w:rsid w:val="7B002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2265</Words>
  <Characters>2275</Characters>
  <Lines>0</Lines>
  <Paragraphs>0</Paragraphs>
  <TotalTime>6</TotalTime>
  <ScaleCrop>false</ScaleCrop>
  <LinksUpToDate>false</LinksUpToDate>
  <CharactersWithSpaces>2291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2025-05-20T02:49:00Z</dcterms:created>
  <dc:creator>떠나다</dc:creator>
  <cp:lastModifiedBy>Administrator</cp:lastModifiedBy>
  <dcterms:modified xsi:type="dcterms:W3CDTF">2025-08-21T04:29:52Z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2330212698014DCD91AC420A7FE95054_13</vt:lpwstr>
  </property>
  <property fmtid="{D5CDD505-2E9C-101B-9397-08002B2CF9AE}" pid="4" name="KSOTemplateDocerSaveRecord">
    <vt:lpwstr>eyJoZGlkIjoiOTU5ZDEyZGNjZjI2ZjgwYTQ5NzUwZWYyZDcwMjI1Y2EiLCJ1c2VySWQiOiI5OTkwNzExMDUifQ==</vt:lpwstr>
  </property>
</Properties>
</file>